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DD" w:rsidRPr="00FF4327" w:rsidRDefault="00032ADD" w:rsidP="00032ADD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r w:rsidRPr="00FF4327">
        <w:rPr>
          <w:rFonts w:ascii="Verdana" w:hAnsi="Verdana" w:cs="Verdana"/>
          <w:b/>
          <w:bCs/>
          <w:sz w:val="20"/>
          <w:szCs w:val="20"/>
          <w:lang w:val="nl-NL"/>
        </w:rPr>
        <w:t xml:space="preserve">DANIEL HORÁK, </w:t>
      </w:r>
      <w:r w:rsidRPr="00FF4327">
        <w:rPr>
          <w:rFonts w:ascii="Verdana" w:hAnsi="Verdana" w:cs="Verdana"/>
          <w:bCs/>
          <w:sz w:val="20"/>
          <w:szCs w:val="20"/>
          <w:lang w:val="nl-NL"/>
        </w:rPr>
        <w:t>PhD</w:t>
      </w:r>
      <w:r w:rsidRPr="00FF4327">
        <w:rPr>
          <w:rFonts w:ascii="Verdana" w:hAnsi="Verdana" w:cs="Verdana"/>
          <w:sz w:val="20"/>
          <w:szCs w:val="20"/>
        </w:rPr>
        <w:t>.</w:t>
      </w:r>
    </w:p>
    <w:p w:rsidR="00032ADD" w:rsidRPr="00FF4327" w:rsidRDefault="00032ADD" w:rsidP="00032ADD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FF4327">
        <w:rPr>
          <w:rFonts w:ascii="Verdana" w:hAnsi="Verdana" w:cs="Verdana"/>
          <w:bCs/>
          <w:sz w:val="20"/>
          <w:szCs w:val="20"/>
          <w:lang w:eastAsia="de-DE"/>
        </w:rPr>
        <w:t xml:space="preserve">HRZZ identification number: </w:t>
      </w:r>
      <w:r w:rsidRPr="00FF4327">
        <w:rPr>
          <w:rFonts w:ascii="Verdana" w:hAnsi="Verdana" w:cs="Verdana"/>
          <w:sz w:val="20"/>
          <w:szCs w:val="20"/>
        </w:rPr>
        <w:t>f963332b</w:t>
      </w:r>
      <w:r w:rsidRPr="00FF4327">
        <w:rPr>
          <w:rFonts w:ascii="Verdana" w:hAnsi="Verdana"/>
          <w:sz w:val="20"/>
          <w:szCs w:val="20"/>
          <w:lang w:val="hr-HR"/>
        </w:rPr>
        <w:t>441caaa8-8b63-4f33-af7e-adc75d4339ea</w:t>
      </w:r>
    </w:p>
    <w:p w:rsidR="00032ADD" w:rsidRPr="00FF4327" w:rsidRDefault="00032ADD" w:rsidP="00032ADD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r w:rsidRPr="00FF4327">
        <w:rPr>
          <w:rFonts w:ascii="Verdana" w:hAnsi="Verdana" w:cs="Verdana"/>
          <w:b/>
          <w:bCs/>
          <w:sz w:val="20"/>
          <w:szCs w:val="20"/>
        </w:rPr>
        <w:t>Position and Employment</w:t>
      </w:r>
    </w:p>
    <w:p w:rsidR="00032ADD" w:rsidRPr="00FF4327" w:rsidRDefault="00032ADD" w:rsidP="00032ADD">
      <w:pPr>
        <w:spacing w:after="240"/>
        <w:jc w:val="both"/>
        <w:rPr>
          <w:rFonts w:ascii="Verdana" w:hAnsi="Verdana"/>
          <w:b/>
          <w:sz w:val="20"/>
          <w:szCs w:val="20"/>
        </w:rPr>
      </w:pPr>
      <w:r w:rsidRPr="00FF4327">
        <w:rPr>
          <w:rFonts w:ascii="Verdana" w:hAnsi="Verdana"/>
          <w:sz w:val="20"/>
          <w:szCs w:val="20"/>
        </w:rPr>
        <w:t>Head of the Polymer Particles Department at the Institute of Macromolecular Chemistry</w:t>
      </w:r>
      <w:r w:rsidRPr="00FF4327">
        <w:rPr>
          <w:rFonts w:ascii="Verdana" w:hAnsi="Verdana"/>
          <w:b/>
          <w:sz w:val="20"/>
          <w:szCs w:val="20"/>
        </w:rPr>
        <w:t xml:space="preserve">, </w:t>
      </w:r>
      <w:r w:rsidRPr="00FF4327">
        <w:rPr>
          <w:rStyle w:val="Naglaeno"/>
          <w:rFonts w:ascii="Verdana" w:hAnsi="Verdana"/>
          <w:b w:val="0"/>
          <w:sz w:val="20"/>
          <w:szCs w:val="20"/>
        </w:rPr>
        <w:t>Academy of Sciences of the Czech Republic, Prague, Czech Republic</w:t>
      </w:r>
    </w:p>
    <w:p w:rsidR="00032ADD" w:rsidRPr="00FF4327" w:rsidRDefault="00032ADD" w:rsidP="00032ADD">
      <w:pPr>
        <w:spacing w:after="240"/>
        <w:jc w:val="both"/>
        <w:rPr>
          <w:rFonts w:ascii="Verdana" w:hAnsi="Verdana" w:cs="Verdana"/>
          <w:b/>
          <w:bCs/>
          <w:sz w:val="20"/>
          <w:szCs w:val="20"/>
        </w:rPr>
      </w:pPr>
      <w:r w:rsidRPr="00FF4327">
        <w:rPr>
          <w:rFonts w:ascii="Verdana" w:hAnsi="Verdana"/>
          <w:sz w:val="20"/>
          <w:szCs w:val="20"/>
        </w:rPr>
        <w:t>Scientific advisor in the Center of Cell Therapy and Tissue Repair</w:t>
      </w:r>
    </w:p>
    <w:p w:rsidR="00032ADD" w:rsidRPr="00FF4327" w:rsidRDefault="00032ADD" w:rsidP="00032ADD">
      <w:pPr>
        <w:jc w:val="both"/>
        <w:rPr>
          <w:rFonts w:ascii="Verdana" w:hAnsi="Verdana" w:cs="Verdana"/>
          <w:sz w:val="20"/>
          <w:szCs w:val="20"/>
        </w:rPr>
      </w:pPr>
      <w:r w:rsidRPr="00FF4327">
        <w:rPr>
          <w:rFonts w:ascii="Verdana" w:hAnsi="Verdana" w:cs="Verdana"/>
          <w:b/>
          <w:bCs/>
          <w:sz w:val="20"/>
          <w:szCs w:val="20"/>
        </w:rPr>
        <w:t>Professional field</w:t>
      </w:r>
    </w:p>
    <w:p w:rsidR="00032ADD" w:rsidRPr="00FF4327" w:rsidRDefault="00032ADD" w:rsidP="00032ADD">
      <w:pPr>
        <w:jc w:val="both"/>
        <w:rPr>
          <w:rFonts w:ascii="Verdana" w:hAnsi="Verdana" w:cs="Verdana"/>
          <w:b/>
          <w:bCs/>
          <w:sz w:val="20"/>
          <w:szCs w:val="20"/>
        </w:rPr>
      </w:pPr>
      <w:proofErr w:type="gramStart"/>
      <w:r w:rsidRPr="00FF4327">
        <w:rPr>
          <w:rFonts w:ascii="Verdana" w:hAnsi="Verdana"/>
          <w:sz w:val="20"/>
          <w:szCs w:val="20"/>
        </w:rPr>
        <w:t xml:space="preserve">Design and characterization of magnetic oxides (magnetite, </w:t>
      </w:r>
      <w:proofErr w:type="spellStart"/>
      <w:r w:rsidRPr="00FF4327">
        <w:rPr>
          <w:rFonts w:ascii="Verdana" w:hAnsi="Verdana"/>
          <w:sz w:val="20"/>
          <w:szCs w:val="20"/>
        </w:rPr>
        <w:t>maghemite</w:t>
      </w:r>
      <w:proofErr w:type="spellEnd"/>
      <w:r w:rsidRPr="00FF4327">
        <w:rPr>
          <w:rFonts w:ascii="Verdana" w:hAnsi="Verdana"/>
          <w:sz w:val="20"/>
          <w:szCs w:val="20"/>
        </w:rPr>
        <w:t>, Cu ferrite) in the form of nanoparticles with narrow size distribution.</w:t>
      </w:r>
      <w:proofErr w:type="gramEnd"/>
      <w:r w:rsidRPr="00FF4327">
        <w:rPr>
          <w:rFonts w:ascii="Verdana" w:hAnsi="Verdana"/>
          <w:sz w:val="20"/>
          <w:szCs w:val="20"/>
        </w:rPr>
        <w:t xml:space="preserve"> Preparation of functionalized particles by polymerization of functional monomers is possible only under special conditions.</w:t>
      </w:r>
    </w:p>
    <w:p w:rsidR="00032ADD" w:rsidRPr="00FF4327" w:rsidRDefault="00032ADD" w:rsidP="00032AD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32ADD" w:rsidRPr="00FF4327" w:rsidRDefault="00032ADD" w:rsidP="00032ADD">
      <w:pPr>
        <w:spacing w:before="120"/>
        <w:jc w:val="both"/>
        <w:rPr>
          <w:rFonts w:ascii="Verdana" w:hAnsi="Verdana" w:cs="Verdana"/>
          <w:bCs/>
          <w:sz w:val="20"/>
          <w:szCs w:val="20"/>
        </w:rPr>
      </w:pPr>
      <w:r w:rsidRPr="00FF4327">
        <w:rPr>
          <w:rFonts w:ascii="Verdana" w:hAnsi="Verdana" w:cs="Verdana"/>
          <w:b/>
          <w:bCs/>
          <w:sz w:val="20"/>
          <w:szCs w:val="20"/>
        </w:rPr>
        <w:t>Publications</w:t>
      </w:r>
    </w:p>
    <w:p w:rsidR="00032ADD" w:rsidRPr="00FF4327" w:rsidRDefault="00032ADD" w:rsidP="00032ADD">
      <w:pPr>
        <w:jc w:val="both"/>
        <w:rPr>
          <w:rFonts w:ascii="Verdana" w:hAnsi="Verdana" w:cs="Verdana"/>
          <w:bCs/>
          <w:sz w:val="20"/>
          <w:szCs w:val="20"/>
        </w:rPr>
      </w:pPr>
      <w:proofErr w:type="gramStart"/>
      <w:r w:rsidRPr="00FF4327">
        <w:rPr>
          <w:rFonts w:ascii="Verdana" w:hAnsi="Verdana" w:cs="Verdana"/>
          <w:bCs/>
          <w:sz w:val="20"/>
          <w:szCs w:val="20"/>
        </w:rPr>
        <w:t>Co-author of more than 200 scientific papers.</w:t>
      </w:r>
      <w:proofErr w:type="gramEnd"/>
      <w:r w:rsidRPr="00FF4327">
        <w:rPr>
          <w:rFonts w:ascii="Verdana" w:hAnsi="Verdana" w:cs="Verdana"/>
          <w:bCs/>
          <w:sz w:val="20"/>
          <w:szCs w:val="20"/>
        </w:rPr>
        <w:t xml:space="preserve"> </w:t>
      </w:r>
    </w:p>
    <w:p w:rsidR="006D0AAC" w:rsidRDefault="006D0AAC">
      <w:bookmarkStart w:id="0" w:name="_GoBack"/>
      <w:bookmarkEnd w:id="0"/>
    </w:p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DD"/>
    <w:rsid w:val="00032ADD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32AD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32A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2018-09-14T22:12:00Z</dcterms:created>
  <dcterms:modified xsi:type="dcterms:W3CDTF">2018-09-14T22:12:00Z</dcterms:modified>
</cp:coreProperties>
</file>